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6D748B" w:rsidRDefault="007273BA" w:rsidP="00A95621">
      <w:pPr>
        <w:pStyle w:val="Style"/>
        <w:spacing w:beforeAutospacing="1" w:afterAutospacing="1"/>
        <w:jc w:val="center"/>
        <w:rPr>
          <w:rFonts w:asciiTheme="minorHAnsi" w:hAnsiTheme="minorHAnsi" w:cstheme="minorHAnsi"/>
        </w:rPr>
      </w:pPr>
      <w:r w:rsidRPr="006D748B">
        <w:rPr>
          <w:rFonts w:asciiTheme="minorHAnsi" w:hAnsiTheme="minorHAnsi" w:cstheme="minorHAnsi"/>
          <w:noProof/>
        </w:rPr>
        <w:drawing>
          <wp:anchor distT="0" distB="0" distL="114300" distR="114300" simplePos="0" relativeHeight="251658240" behindDoc="0" locked="0" layoutInCell="1" allowOverlap="1" wp14:anchorId="1D2A5288" wp14:editId="0F03354A">
            <wp:simplePos x="0" y="0"/>
            <wp:positionH relativeFrom="column">
              <wp:posOffset>2308860</wp:posOffset>
            </wp:positionH>
            <wp:positionV relativeFrom="paragraph">
              <wp:posOffset>0</wp:posOffset>
            </wp:positionV>
            <wp:extent cx="1219200" cy="1620917"/>
            <wp:effectExtent l="0" t="0" r="0" b="0"/>
            <wp:wrapThrough wrapText="bothSides">
              <wp:wrapPolygon edited="0">
                <wp:start x="0" y="0"/>
                <wp:lineTo x="0" y="21329"/>
                <wp:lineTo x="21263" y="21329"/>
                <wp:lineTo x="21263" y="0"/>
                <wp:lineTo x="0" y="0"/>
              </wp:wrapPolygon>
            </wp:wrapThrough>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620917"/>
                    </a:xfrm>
                    <a:prstGeom prst="rect">
                      <a:avLst/>
                    </a:prstGeom>
                  </pic:spPr>
                </pic:pic>
              </a:graphicData>
            </a:graphic>
          </wp:anchor>
        </w:drawing>
      </w:r>
    </w:p>
    <w:p w14:paraId="79588D89" w14:textId="77777777" w:rsidR="00836F19" w:rsidRPr="006D748B" w:rsidRDefault="00836F19" w:rsidP="00836F19">
      <w:pPr>
        <w:pStyle w:val="Style"/>
        <w:jc w:val="center"/>
        <w:rPr>
          <w:rFonts w:asciiTheme="minorHAnsi" w:hAnsiTheme="minorHAnsi" w:cstheme="minorHAnsi"/>
          <w:b/>
          <w:bCs/>
        </w:rPr>
      </w:pPr>
    </w:p>
    <w:p w14:paraId="4951EA7B" w14:textId="77777777" w:rsidR="00836F19" w:rsidRPr="006D748B" w:rsidRDefault="00836F19" w:rsidP="00836F19">
      <w:pPr>
        <w:pStyle w:val="Style"/>
        <w:jc w:val="center"/>
        <w:rPr>
          <w:rFonts w:asciiTheme="minorHAnsi" w:hAnsiTheme="minorHAnsi" w:cstheme="minorHAnsi"/>
          <w:b/>
          <w:bCs/>
        </w:rPr>
      </w:pPr>
    </w:p>
    <w:p w14:paraId="3B82E561" w14:textId="77777777" w:rsidR="00836F19" w:rsidRPr="006D748B" w:rsidRDefault="00836F19" w:rsidP="00836F19">
      <w:pPr>
        <w:pStyle w:val="Style"/>
        <w:jc w:val="center"/>
        <w:rPr>
          <w:rFonts w:asciiTheme="minorHAnsi" w:hAnsiTheme="minorHAnsi" w:cstheme="minorHAnsi"/>
          <w:b/>
          <w:bCs/>
        </w:rPr>
      </w:pPr>
    </w:p>
    <w:p w14:paraId="39C594E2" w14:textId="77777777" w:rsidR="00836F19" w:rsidRPr="006D748B" w:rsidRDefault="00836F19" w:rsidP="00836F19">
      <w:pPr>
        <w:pStyle w:val="Style"/>
        <w:jc w:val="center"/>
        <w:rPr>
          <w:rFonts w:asciiTheme="minorHAnsi" w:hAnsiTheme="minorHAnsi" w:cstheme="minorHAnsi"/>
          <w:b/>
          <w:bCs/>
        </w:rPr>
      </w:pPr>
    </w:p>
    <w:p w14:paraId="0DF85DE9" w14:textId="77777777" w:rsidR="00836F19" w:rsidRPr="006D748B" w:rsidRDefault="00836F19" w:rsidP="00836F19">
      <w:pPr>
        <w:pStyle w:val="Style"/>
        <w:jc w:val="center"/>
        <w:rPr>
          <w:rFonts w:asciiTheme="minorHAnsi" w:hAnsiTheme="minorHAnsi" w:cstheme="minorHAnsi"/>
          <w:b/>
          <w:bCs/>
        </w:rPr>
      </w:pPr>
    </w:p>
    <w:p w14:paraId="46420D80" w14:textId="77777777" w:rsidR="00836F19" w:rsidRPr="006D748B" w:rsidRDefault="00836F19" w:rsidP="00836F19">
      <w:pPr>
        <w:pStyle w:val="Style"/>
        <w:jc w:val="center"/>
        <w:rPr>
          <w:rFonts w:asciiTheme="minorHAnsi" w:hAnsiTheme="minorHAnsi" w:cstheme="minorHAnsi"/>
          <w:b/>
          <w:bCs/>
        </w:rPr>
      </w:pPr>
    </w:p>
    <w:p w14:paraId="5778F73E" w14:textId="77777777" w:rsidR="00836F19" w:rsidRPr="006D748B" w:rsidRDefault="00836F19" w:rsidP="00836F19">
      <w:pPr>
        <w:pStyle w:val="Style"/>
        <w:jc w:val="center"/>
        <w:rPr>
          <w:rFonts w:asciiTheme="minorHAnsi" w:hAnsiTheme="minorHAnsi" w:cstheme="minorHAnsi"/>
          <w:b/>
          <w:bCs/>
        </w:rPr>
      </w:pPr>
    </w:p>
    <w:p w14:paraId="64EFC41A" w14:textId="6F0CC1F0" w:rsidR="007273BA" w:rsidRPr="006D748B" w:rsidRDefault="007273BA" w:rsidP="00836F19">
      <w:pPr>
        <w:pStyle w:val="Style"/>
        <w:jc w:val="center"/>
        <w:rPr>
          <w:rFonts w:asciiTheme="minorHAnsi" w:hAnsiTheme="minorHAnsi" w:cstheme="minorHAnsi"/>
          <w:b/>
          <w:bCs/>
        </w:rPr>
      </w:pPr>
      <w:r w:rsidRPr="006D748B">
        <w:rPr>
          <w:rFonts w:asciiTheme="minorHAnsi" w:hAnsiTheme="minorHAnsi" w:cstheme="minorHAnsi"/>
          <w:b/>
          <w:bCs/>
        </w:rPr>
        <w:t>HEYBRIDGE BASIN PARISH COUNCIL</w:t>
      </w:r>
    </w:p>
    <w:p w14:paraId="3C7F2FF5" w14:textId="68FC692E" w:rsidR="00A95621" w:rsidRPr="006D748B" w:rsidRDefault="00386BB7" w:rsidP="00836F19">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Homeworking Policy</w:t>
      </w:r>
    </w:p>
    <w:p w14:paraId="5B07F54C" w14:textId="65091FB7" w:rsidR="008776D6" w:rsidRPr="006D748B" w:rsidRDefault="008776D6" w:rsidP="008776D6">
      <w:pPr>
        <w:spacing w:after="0" w:line="259" w:lineRule="auto"/>
        <w:ind w:left="0" w:firstLine="0"/>
        <w:rPr>
          <w:rFonts w:asciiTheme="minorHAnsi" w:hAnsiTheme="minorHAnsi" w:cstheme="minorHAnsi"/>
          <w:sz w:val="22"/>
        </w:rPr>
      </w:pPr>
    </w:p>
    <w:p w14:paraId="524E5ADB" w14:textId="77777777" w:rsidR="00386BB7" w:rsidRPr="00386BB7" w:rsidRDefault="00386BB7" w:rsidP="00386BB7">
      <w:pPr>
        <w:rPr>
          <w:rFonts w:asciiTheme="minorHAnsi" w:hAnsiTheme="minorHAnsi" w:cstheme="minorHAnsi"/>
          <w:b/>
          <w:bCs/>
          <w:sz w:val="22"/>
          <w:szCs w:val="24"/>
          <w:u w:val="single"/>
        </w:rPr>
      </w:pPr>
      <w:r w:rsidRPr="00386BB7">
        <w:rPr>
          <w:rFonts w:asciiTheme="minorHAnsi" w:hAnsiTheme="minorHAnsi" w:cstheme="minorHAnsi"/>
          <w:b/>
          <w:bCs/>
          <w:sz w:val="22"/>
          <w:szCs w:val="24"/>
          <w:u w:val="single"/>
        </w:rPr>
        <w:t>Policy</w:t>
      </w:r>
    </w:p>
    <w:p w14:paraId="42C72EDA" w14:textId="77777777" w:rsidR="00386BB7" w:rsidRPr="00386BB7" w:rsidRDefault="00386BB7" w:rsidP="00386BB7">
      <w:pPr>
        <w:rPr>
          <w:rFonts w:asciiTheme="minorHAnsi" w:hAnsiTheme="minorHAnsi" w:cstheme="minorHAnsi"/>
          <w:szCs w:val="20"/>
        </w:rPr>
      </w:pPr>
    </w:p>
    <w:p w14:paraId="230076A7" w14:textId="3F733BBA" w:rsidR="00386BB7" w:rsidRPr="00386BB7" w:rsidRDefault="00386BB7" w:rsidP="00386BB7">
      <w:pPr>
        <w:rPr>
          <w:rFonts w:asciiTheme="minorHAnsi" w:hAnsiTheme="minorHAnsi" w:cstheme="minorHAnsi"/>
          <w:szCs w:val="20"/>
        </w:rPr>
      </w:pPr>
      <w:r w:rsidRPr="00386BB7">
        <w:rPr>
          <w:rFonts w:asciiTheme="minorHAnsi" w:hAnsiTheme="minorHAnsi" w:cstheme="minorHAnsi"/>
          <w:szCs w:val="20"/>
        </w:rPr>
        <w:t>The Parish Council recognises the benefits and responsibilities of home-based working for its employees. This policy outlines the procedures, expectations, and requirements for home-based work to ensure a safe, efficient, and professional working environment.</w:t>
      </w:r>
    </w:p>
    <w:p w14:paraId="3741BBE4" w14:textId="53C1F539" w:rsidR="00386BB7" w:rsidRDefault="00386BB7" w:rsidP="00386BB7">
      <w:pPr>
        <w:rPr>
          <w:rFonts w:asciiTheme="minorHAnsi" w:hAnsiTheme="minorHAnsi" w:cstheme="minorHAnsi"/>
          <w:szCs w:val="20"/>
        </w:rPr>
      </w:pPr>
      <w:r w:rsidRPr="00386BB7">
        <w:rPr>
          <w:rFonts w:asciiTheme="minorHAnsi" w:hAnsiTheme="minorHAnsi" w:cstheme="minorHAnsi"/>
          <w:szCs w:val="20"/>
        </w:rPr>
        <w:t xml:space="preserve">The Parish Council Clerk is primarily required to work from home. </w:t>
      </w:r>
    </w:p>
    <w:p w14:paraId="60F1C61F" w14:textId="77777777" w:rsidR="00386BB7" w:rsidRPr="00386BB7" w:rsidRDefault="00386BB7" w:rsidP="00386BB7">
      <w:pPr>
        <w:rPr>
          <w:rFonts w:asciiTheme="minorHAnsi" w:hAnsiTheme="minorHAnsi" w:cstheme="minorHAnsi"/>
          <w:szCs w:val="20"/>
        </w:rPr>
      </w:pPr>
    </w:p>
    <w:p w14:paraId="22F22B48" w14:textId="77777777" w:rsidR="00386BB7" w:rsidRPr="00386BB7" w:rsidRDefault="00386BB7" w:rsidP="00386BB7">
      <w:pPr>
        <w:spacing w:after="200" w:line="276" w:lineRule="auto"/>
        <w:rPr>
          <w:rFonts w:asciiTheme="minorHAnsi" w:hAnsiTheme="minorHAnsi" w:cstheme="minorHAnsi"/>
          <w:b/>
          <w:bCs/>
          <w:sz w:val="22"/>
          <w:szCs w:val="24"/>
          <w:u w:val="single"/>
        </w:rPr>
      </w:pPr>
      <w:r w:rsidRPr="00E926C1">
        <w:rPr>
          <w:rFonts w:asciiTheme="minorHAnsi" w:hAnsiTheme="minorHAnsi" w:cstheme="minorHAnsi"/>
          <w:b/>
          <w:bCs/>
          <w:sz w:val="22"/>
          <w:szCs w:val="24"/>
          <w:u w:val="single"/>
        </w:rPr>
        <w:t>Health and Safety</w:t>
      </w:r>
    </w:p>
    <w:p w14:paraId="68AE52EC" w14:textId="630DC958" w:rsidR="00386BB7" w:rsidRPr="00E926C1" w:rsidRDefault="00386BB7" w:rsidP="00386BB7">
      <w:pPr>
        <w:spacing w:after="200" w:line="276" w:lineRule="auto"/>
        <w:rPr>
          <w:rFonts w:asciiTheme="minorHAnsi" w:hAnsiTheme="minorHAnsi" w:cstheme="minorHAnsi"/>
          <w:b/>
          <w:bCs/>
        </w:rPr>
      </w:pPr>
      <w:r w:rsidRPr="00E926C1">
        <w:rPr>
          <w:rFonts w:asciiTheme="minorHAnsi" w:hAnsiTheme="minorHAnsi" w:cstheme="minorHAnsi"/>
          <w:szCs w:val="20"/>
        </w:rPr>
        <w:t>The Health and Safety at Work Act 1974 (HSWA) applies to all employees, including home-workers. The Parish Council is committed to protecting the health, safety, and welfare of its home-based employees. Relevant regulations include:</w:t>
      </w:r>
    </w:p>
    <w:p w14:paraId="02B01C67" w14:textId="77777777" w:rsidR="00386BB7" w:rsidRPr="00E926C1" w:rsidRDefault="00386BB7" w:rsidP="00386BB7">
      <w:pPr>
        <w:numPr>
          <w:ilvl w:val="0"/>
          <w:numId w:val="28"/>
        </w:numPr>
        <w:spacing w:after="200" w:line="276" w:lineRule="auto"/>
        <w:rPr>
          <w:rFonts w:asciiTheme="minorHAnsi" w:hAnsiTheme="minorHAnsi" w:cstheme="minorHAnsi"/>
          <w:szCs w:val="20"/>
        </w:rPr>
      </w:pPr>
      <w:r w:rsidRPr="00E926C1">
        <w:rPr>
          <w:rFonts w:asciiTheme="minorHAnsi" w:hAnsiTheme="minorHAnsi" w:cstheme="minorHAnsi"/>
          <w:szCs w:val="20"/>
        </w:rPr>
        <w:t>The Management of Health and Safety at Work Regulations 1999 (MHSWR).</w:t>
      </w:r>
    </w:p>
    <w:p w14:paraId="393E47C7" w14:textId="77777777" w:rsidR="00386BB7" w:rsidRPr="00E926C1" w:rsidRDefault="00386BB7" w:rsidP="00386BB7">
      <w:pPr>
        <w:numPr>
          <w:ilvl w:val="0"/>
          <w:numId w:val="28"/>
        </w:numPr>
        <w:spacing w:after="200" w:line="276" w:lineRule="auto"/>
        <w:rPr>
          <w:rFonts w:asciiTheme="minorHAnsi" w:hAnsiTheme="minorHAnsi" w:cstheme="minorHAnsi"/>
          <w:szCs w:val="20"/>
        </w:rPr>
      </w:pPr>
      <w:r w:rsidRPr="00E926C1">
        <w:rPr>
          <w:rFonts w:asciiTheme="minorHAnsi" w:hAnsiTheme="minorHAnsi" w:cstheme="minorHAnsi"/>
          <w:szCs w:val="20"/>
        </w:rPr>
        <w:t>The Display Screen Equipment Regulations 1992.</w:t>
      </w:r>
    </w:p>
    <w:p w14:paraId="25546527" w14:textId="77777777" w:rsidR="00386BB7" w:rsidRPr="00E926C1" w:rsidRDefault="00386BB7" w:rsidP="00386BB7">
      <w:pPr>
        <w:numPr>
          <w:ilvl w:val="0"/>
          <w:numId w:val="28"/>
        </w:numPr>
        <w:spacing w:after="200" w:line="276" w:lineRule="auto"/>
        <w:rPr>
          <w:rFonts w:asciiTheme="minorHAnsi" w:hAnsiTheme="minorHAnsi" w:cstheme="minorHAnsi"/>
          <w:szCs w:val="20"/>
        </w:rPr>
      </w:pPr>
      <w:r w:rsidRPr="00E926C1">
        <w:rPr>
          <w:rFonts w:asciiTheme="minorHAnsi" w:hAnsiTheme="minorHAnsi" w:cstheme="minorHAnsi"/>
          <w:szCs w:val="20"/>
        </w:rPr>
        <w:t>The Manual Handling Operations Regulations 1992.</w:t>
      </w:r>
    </w:p>
    <w:p w14:paraId="31B95B11" w14:textId="77777777" w:rsidR="00386BB7" w:rsidRPr="00E926C1" w:rsidRDefault="00386BB7" w:rsidP="00386BB7">
      <w:pPr>
        <w:numPr>
          <w:ilvl w:val="0"/>
          <w:numId w:val="28"/>
        </w:numPr>
        <w:spacing w:after="200" w:line="276" w:lineRule="auto"/>
        <w:rPr>
          <w:rFonts w:asciiTheme="minorHAnsi" w:hAnsiTheme="minorHAnsi" w:cstheme="minorHAnsi"/>
          <w:szCs w:val="20"/>
        </w:rPr>
      </w:pPr>
      <w:r w:rsidRPr="00E926C1">
        <w:rPr>
          <w:rFonts w:asciiTheme="minorHAnsi" w:hAnsiTheme="minorHAnsi" w:cstheme="minorHAnsi"/>
          <w:szCs w:val="20"/>
        </w:rPr>
        <w:t>The Provision and Use of Work Equipment Regulations 1998 (PUWER).</w:t>
      </w:r>
    </w:p>
    <w:p w14:paraId="7DD1EB08" w14:textId="2CFAAE26" w:rsidR="00386BB7" w:rsidRPr="00386BB7" w:rsidRDefault="00386BB7" w:rsidP="00386BB7">
      <w:pPr>
        <w:numPr>
          <w:ilvl w:val="0"/>
          <w:numId w:val="28"/>
        </w:numPr>
        <w:spacing w:after="200" w:line="276" w:lineRule="auto"/>
        <w:rPr>
          <w:rFonts w:asciiTheme="minorHAnsi" w:hAnsiTheme="minorHAnsi" w:cstheme="minorHAnsi"/>
          <w:szCs w:val="20"/>
        </w:rPr>
      </w:pPr>
      <w:r w:rsidRPr="00E926C1">
        <w:rPr>
          <w:rFonts w:asciiTheme="minorHAnsi" w:hAnsiTheme="minorHAnsi" w:cstheme="minorHAnsi"/>
          <w:szCs w:val="20"/>
        </w:rPr>
        <w:t>The Control of Substances Hazardous to Health Regulations 2002 (as amended) (COSHH).</w:t>
      </w:r>
    </w:p>
    <w:p w14:paraId="79328525" w14:textId="77777777" w:rsidR="00386BB7" w:rsidRPr="00E926C1" w:rsidRDefault="00386BB7" w:rsidP="00386BB7">
      <w:pPr>
        <w:spacing w:after="200" w:line="276" w:lineRule="auto"/>
        <w:rPr>
          <w:rFonts w:asciiTheme="minorHAnsi" w:hAnsiTheme="minorHAnsi" w:cstheme="minorHAnsi"/>
          <w:b/>
          <w:bCs/>
          <w:sz w:val="22"/>
          <w:u w:val="single"/>
        </w:rPr>
      </w:pPr>
      <w:r w:rsidRPr="00E926C1">
        <w:rPr>
          <w:rFonts w:asciiTheme="minorHAnsi" w:hAnsiTheme="minorHAnsi" w:cstheme="minorHAnsi"/>
          <w:b/>
          <w:bCs/>
          <w:sz w:val="22"/>
          <w:u w:val="single"/>
        </w:rPr>
        <w:t>Risk Assessments</w:t>
      </w:r>
    </w:p>
    <w:p w14:paraId="222AC45E" w14:textId="77777777" w:rsidR="00386BB7" w:rsidRPr="00E926C1" w:rsidRDefault="00386BB7" w:rsidP="00386BB7">
      <w:pPr>
        <w:numPr>
          <w:ilvl w:val="0"/>
          <w:numId w:val="29"/>
        </w:numPr>
        <w:spacing w:after="200" w:line="276" w:lineRule="auto"/>
        <w:rPr>
          <w:rFonts w:asciiTheme="minorHAnsi" w:hAnsiTheme="minorHAnsi" w:cstheme="minorHAnsi"/>
          <w:szCs w:val="20"/>
        </w:rPr>
      </w:pPr>
      <w:r w:rsidRPr="00E926C1">
        <w:rPr>
          <w:rFonts w:asciiTheme="minorHAnsi" w:hAnsiTheme="minorHAnsi" w:cstheme="minorHAnsi"/>
          <w:szCs w:val="20"/>
        </w:rPr>
        <w:t>Employees must complete and submit a Home-Based Workers Risk Assessment and a Workstation Risk Assessment to the Personnel Committee. These assessments identify hazards and ensure proper control measures are in place.</w:t>
      </w:r>
    </w:p>
    <w:p w14:paraId="5DBC2197" w14:textId="77777777" w:rsidR="00386BB7" w:rsidRPr="00E926C1" w:rsidRDefault="00386BB7" w:rsidP="00386BB7">
      <w:pPr>
        <w:numPr>
          <w:ilvl w:val="0"/>
          <w:numId w:val="29"/>
        </w:numPr>
        <w:spacing w:after="200" w:line="276" w:lineRule="auto"/>
        <w:rPr>
          <w:rFonts w:asciiTheme="minorHAnsi" w:hAnsiTheme="minorHAnsi" w:cstheme="minorHAnsi"/>
          <w:szCs w:val="20"/>
        </w:rPr>
      </w:pPr>
      <w:r w:rsidRPr="00E926C1">
        <w:rPr>
          <w:rFonts w:asciiTheme="minorHAnsi" w:hAnsiTheme="minorHAnsi" w:cstheme="minorHAnsi"/>
          <w:szCs w:val="20"/>
        </w:rPr>
        <w:t>Risk assessments must be updated annually or when circumstances change (e.g., new equipment or changes to the workspace).</w:t>
      </w:r>
    </w:p>
    <w:p w14:paraId="156176B9" w14:textId="77777777" w:rsidR="00386BB7" w:rsidRPr="00E926C1" w:rsidRDefault="00386BB7" w:rsidP="00386BB7">
      <w:pPr>
        <w:numPr>
          <w:ilvl w:val="0"/>
          <w:numId w:val="29"/>
        </w:numPr>
        <w:spacing w:after="200" w:line="276" w:lineRule="auto"/>
        <w:rPr>
          <w:rFonts w:asciiTheme="minorHAnsi" w:hAnsiTheme="minorHAnsi" w:cstheme="minorHAnsi"/>
          <w:szCs w:val="20"/>
        </w:rPr>
      </w:pPr>
      <w:r w:rsidRPr="00E926C1">
        <w:rPr>
          <w:rFonts w:asciiTheme="minorHAnsi" w:hAnsiTheme="minorHAnsi" w:cstheme="minorHAnsi"/>
          <w:szCs w:val="20"/>
        </w:rPr>
        <w:t>Key considerations include:</w:t>
      </w:r>
    </w:p>
    <w:p w14:paraId="57145B04" w14:textId="77777777" w:rsidR="00386BB7" w:rsidRPr="00E926C1" w:rsidRDefault="00386BB7" w:rsidP="00386BB7">
      <w:pPr>
        <w:numPr>
          <w:ilvl w:val="1"/>
          <w:numId w:val="29"/>
        </w:numPr>
        <w:spacing w:after="200" w:line="276" w:lineRule="auto"/>
        <w:rPr>
          <w:rFonts w:asciiTheme="minorHAnsi" w:hAnsiTheme="minorHAnsi" w:cstheme="minorHAnsi"/>
          <w:szCs w:val="20"/>
        </w:rPr>
      </w:pPr>
      <w:r w:rsidRPr="00E926C1">
        <w:rPr>
          <w:rFonts w:asciiTheme="minorHAnsi" w:hAnsiTheme="minorHAnsi" w:cstheme="minorHAnsi"/>
          <w:szCs w:val="20"/>
        </w:rPr>
        <w:t>A dedicated work area, separate from living spaces, free from distractions.</w:t>
      </w:r>
    </w:p>
    <w:p w14:paraId="42F4910E" w14:textId="77777777" w:rsidR="00386BB7" w:rsidRPr="00E926C1" w:rsidRDefault="00386BB7" w:rsidP="00386BB7">
      <w:pPr>
        <w:numPr>
          <w:ilvl w:val="1"/>
          <w:numId w:val="29"/>
        </w:numPr>
        <w:spacing w:after="200" w:line="276" w:lineRule="auto"/>
        <w:rPr>
          <w:rFonts w:asciiTheme="minorHAnsi" w:hAnsiTheme="minorHAnsi" w:cstheme="minorHAnsi"/>
          <w:szCs w:val="20"/>
        </w:rPr>
      </w:pPr>
      <w:r w:rsidRPr="00E926C1">
        <w:rPr>
          <w:rFonts w:asciiTheme="minorHAnsi" w:hAnsiTheme="minorHAnsi" w:cstheme="minorHAnsi"/>
          <w:szCs w:val="20"/>
        </w:rPr>
        <w:t>Adequate space, lighting, and storage for safe and comfortable work.</w:t>
      </w:r>
    </w:p>
    <w:p w14:paraId="3B6D8F71" w14:textId="77777777" w:rsidR="00386BB7" w:rsidRPr="00E926C1" w:rsidRDefault="00386BB7" w:rsidP="00386BB7">
      <w:pPr>
        <w:numPr>
          <w:ilvl w:val="1"/>
          <w:numId w:val="29"/>
        </w:numPr>
        <w:spacing w:after="200" w:line="276" w:lineRule="auto"/>
        <w:rPr>
          <w:rFonts w:asciiTheme="minorHAnsi" w:hAnsiTheme="minorHAnsi" w:cstheme="minorHAnsi"/>
          <w:szCs w:val="20"/>
        </w:rPr>
      </w:pPr>
      <w:r w:rsidRPr="00E926C1">
        <w:rPr>
          <w:rFonts w:asciiTheme="minorHAnsi" w:hAnsiTheme="minorHAnsi" w:cstheme="minorHAnsi"/>
          <w:szCs w:val="20"/>
        </w:rPr>
        <w:t>Safe arrangement of equipment and cables to avoid trip hazards.</w:t>
      </w:r>
    </w:p>
    <w:p w14:paraId="3A1604E1" w14:textId="6CEAF5C4" w:rsidR="00386BB7" w:rsidRPr="00386BB7" w:rsidRDefault="00386BB7" w:rsidP="00386BB7">
      <w:pPr>
        <w:numPr>
          <w:ilvl w:val="0"/>
          <w:numId w:val="29"/>
        </w:numPr>
        <w:spacing w:after="200" w:line="276" w:lineRule="auto"/>
        <w:rPr>
          <w:rFonts w:asciiTheme="minorHAnsi" w:hAnsiTheme="minorHAnsi" w:cstheme="minorHAnsi"/>
          <w:szCs w:val="20"/>
        </w:rPr>
      </w:pPr>
      <w:r w:rsidRPr="00E926C1">
        <w:rPr>
          <w:rFonts w:asciiTheme="minorHAnsi" w:hAnsiTheme="minorHAnsi" w:cstheme="minorHAnsi"/>
          <w:szCs w:val="20"/>
        </w:rPr>
        <w:lastRenderedPageBreak/>
        <w:t>The Council reserves the right to inspect the home workspace for health and safety purposes with prior notice.</w:t>
      </w:r>
    </w:p>
    <w:p w14:paraId="79C5F9E3" w14:textId="77777777" w:rsidR="00386BB7" w:rsidRPr="00386BB7" w:rsidRDefault="00386BB7" w:rsidP="00386BB7">
      <w:pPr>
        <w:rPr>
          <w:rFonts w:asciiTheme="minorHAnsi" w:hAnsiTheme="minorHAnsi" w:cstheme="minorHAnsi"/>
          <w:b/>
          <w:bCs/>
          <w:sz w:val="22"/>
          <w:szCs w:val="24"/>
          <w:u w:val="single"/>
        </w:rPr>
      </w:pPr>
      <w:r w:rsidRPr="00386BB7">
        <w:rPr>
          <w:rFonts w:asciiTheme="minorHAnsi" w:hAnsiTheme="minorHAnsi" w:cstheme="minorHAnsi"/>
          <w:b/>
          <w:bCs/>
          <w:sz w:val="22"/>
          <w:szCs w:val="24"/>
          <w:u w:val="single"/>
        </w:rPr>
        <w:t>Facilities and equipment</w:t>
      </w:r>
    </w:p>
    <w:p w14:paraId="21A6E670" w14:textId="77777777" w:rsidR="00386BB7" w:rsidRPr="00386BB7" w:rsidRDefault="00386BB7" w:rsidP="00386BB7">
      <w:pPr>
        <w:rPr>
          <w:rFonts w:asciiTheme="minorHAnsi" w:hAnsiTheme="minorHAnsi" w:cstheme="minorHAnsi"/>
          <w:b/>
          <w:bCs/>
          <w:sz w:val="24"/>
          <w:szCs w:val="28"/>
        </w:rPr>
      </w:pPr>
    </w:p>
    <w:p w14:paraId="3B10649D" w14:textId="77777777" w:rsidR="00386BB7" w:rsidRPr="00386BB7" w:rsidRDefault="00386BB7" w:rsidP="00386BB7">
      <w:pPr>
        <w:rPr>
          <w:rFonts w:asciiTheme="minorHAnsi" w:hAnsiTheme="minorHAnsi" w:cstheme="minorHAnsi"/>
          <w:b/>
          <w:bCs/>
        </w:rPr>
      </w:pPr>
      <w:r w:rsidRPr="00386BB7">
        <w:rPr>
          <w:rFonts w:asciiTheme="minorHAnsi" w:hAnsiTheme="minorHAnsi" w:cstheme="minorHAnsi"/>
        </w:rPr>
        <w:t>The council will provide you with the following equipment for you to work from home and we will maintain and replace these items when necessary.</w:t>
      </w:r>
    </w:p>
    <w:p w14:paraId="7EF0AB48" w14:textId="77777777" w:rsidR="00386BB7" w:rsidRPr="00386BB7" w:rsidRDefault="00386BB7" w:rsidP="00386BB7">
      <w:pPr>
        <w:pStyle w:val="ListParagraph"/>
        <w:numPr>
          <w:ilvl w:val="0"/>
          <w:numId w:val="27"/>
        </w:numPr>
        <w:spacing w:after="200" w:line="276" w:lineRule="auto"/>
        <w:rPr>
          <w:rFonts w:asciiTheme="minorHAnsi" w:hAnsiTheme="minorHAnsi" w:cstheme="minorHAnsi"/>
          <w:b/>
          <w:bCs/>
        </w:rPr>
      </w:pPr>
      <w:r w:rsidRPr="00386BB7">
        <w:rPr>
          <w:rFonts w:asciiTheme="minorHAnsi" w:hAnsiTheme="minorHAnsi" w:cstheme="minorHAnsi"/>
        </w:rPr>
        <w:t>Office chair</w:t>
      </w:r>
    </w:p>
    <w:p w14:paraId="71E7D799" w14:textId="77777777" w:rsidR="00386BB7" w:rsidRPr="00386BB7" w:rsidRDefault="00386BB7" w:rsidP="00386BB7">
      <w:pPr>
        <w:pStyle w:val="ListParagraph"/>
        <w:numPr>
          <w:ilvl w:val="0"/>
          <w:numId w:val="27"/>
        </w:numPr>
        <w:spacing w:after="200" w:line="276" w:lineRule="auto"/>
        <w:rPr>
          <w:rFonts w:asciiTheme="minorHAnsi" w:hAnsiTheme="minorHAnsi" w:cstheme="minorHAnsi"/>
          <w:b/>
          <w:bCs/>
        </w:rPr>
      </w:pPr>
      <w:r w:rsidRPr="00386BB7">
        <w:rPr>
          <w:rFonts w:asciiTheme="minorHAnsi" w:hAnsiTheme="minorHAnsi" w:cstheme="minorHAnsi"/>
        </w:rPr>
        <w:t>Filing cabinet (which will be lockable for those staff who hold personal data)</w:t>
      </w:r>
    </w:p>
    <w:p w14:paraId="6646FEE4" w14:textId="77777777" w:rsidR="00386BB7" w:rsidRPr="00386BB7" w:rsidRDefault="00386BB7" w:rsidP="00386BB7">
      <w:pPr>
        <w:pStyle w:val="ListParagraph"/>
        <w:numPr>
          <w:ilvl w:val="0"/>
          <w:numId w:val="27"/>
        </w:numPr>
        <w:spacing w:after="200" w:line="276" w:lineRule="auto"/>
        <w:rPr>
          <w:rFonts w:asciiTheme="minorHAnsi" w:hAnsiTheme="minorHAnsi" w:cstheme="minorHAnsi"/>
          <w:b/>
          <w:bCs/>
        </w:rPr>
      </w:pPr>
      <w:r w:rsidRPr="00386BB7">
        <w:rPr>
          <w:rFonts w:asciiTheme="minorHAnsi" w:hAnsiTheme="minorHAnsi" w:cstheme="minorHAnsi"/>
        </w:rPr>
        <w:t>Printer/photocopier</w:t>
      </w:r>
    </w:p>
    <w:p w14:paraId="4CAD69D6" w14:textId="77777777" w:rsidR="00386BB7" w:rsidRPr="00386BB7" w:rsidRDefault="00386BB7" w:rsidP="00386BB7">
      <w:pPr>
        <w:pStyle w:val="ListParagraph"/>
        <w:numPr>
          <w:ilvl w:val="0"/>
          <w:numId w:val="27"/>
        </w:numPr>
        <w:spacing w:after="200" w:line="276" w:lineRule="auto"/>
        <w:rPr>
          <w:rFonts w:asciiTheme="minorHAnsi" w:hAnsiTheme="minorHAnsi" w:cstheme="minorHAnsi"/>
          <w:b/>
          <w:bCs/>
        </w:rPr>
      </w:pPr>
      <w:r w:rsidRPr="00386BB7">
        <w:rPr>
          <w:rFonts w:asciiTheme="minorHAnsi" w:hAnsiTheme="minorHAnsi" w:cstheme="minorHAnsi"/>
        </w:rPr>
        <w:t>Laptop computer</w:t>
      </w:r>
    </w:p>
    <w:p w14:paraId="33C21DFF" w14:textId="77777777" w:rsidR="00386BB7" w:rsidRPr="00386BB7" w:rsidRDefault="00386BB7" w:rsidP="00386BB7">
      <w:pPr>
        <w:pStyle w:val="ListParagraph"/>
        <w:numPr>
          <w:ilvl w:val="0"/>
          <w:numId w:val="27"/>
        </w:numPr>
        <w:spacing w:after="200" w:line="276" w:lineRule="auto"/>
        <w:rPr>
          <w:rFonts w:asciiTheme="minorHAnsi" w:hAnsiTheme="minorHAnsi" w:cstheme="minorHAnsi"/>
          <w:b/>
          <w:bCs/>
        </w:rPr>
      </w:pPr>
      <w:r w:rsidRPr="00386BB7">
        <w:rPr>
          <w:rFonts w:asciiTheme="minorHAnsi" w:hAnsiTheme="minorHAnsi" w:cstheme="minorHAnsi"/>
        </w:rPr>
        <w:t>Laminating machine</w:t>
      </w:r>
    </w:p>
    <w:p w14:paraId="39057EA7" w14:textId="77777777" w:rsidR="00386BB7" w:rsidRPr="00386BB7" w:rsidRDefault="00386BB7" w:rsidP="00386BB7">
      <w:pPr>
        <w:pStyle w:val="ListParagraph"/>
        <w:numPr>
          <w:ilvl w:val="0"/>
          <w:numId w:val="27"/>
        </w:numPr>
        <w:spacing w:after="200" w:line="276" w:lineRule="auto"/>
        <w:rPr>
          <w:rFonts w:asciiTheme="minorHAnsi" w:hAnsiTheme="minorHAnsi" w:cstheme="minorHAnsi"/>
          <w:b/>
          <w:bCs/>
        </w:rPr>
      </w:pPr>
      <w:r w:rsidRPr="00386BB7">
        <w:rPr>
          <w:rFonts w:asciiTheme="minorHAnsi" w:hAnsiTheme="minorHAnsi" w:cstheme="minorHAnsi"/>
        </w:rPr>
        <w:t>Mobile telephone</w:t>
      </w:r>
    </w:p>
    <w:p w14:paraId="22D89D4B" w14:textId="77777777" w:rsidR="00386BB7" w:rsidRDefault="00386BB7" w:rsidP="00386BB7">
      <w:pPr>
        <w:rPr>
          <w:rFonts w:asciiTheme="minorHAnsi" w:hAnsiTheme="minorHAnsi" w:cstheme="minorHAnsi"/>
        </w:rPr>
      </w:pPr>
      <w:r w:rsidRPr="00386BB7">
        <w:rPr>
          <w:rFonts w:asciiTheme="minorHAnsi" w:hAnsiTheme="minorHAnsi" w:cstheme="minorHAnsi"/>
        </w:rPr>
        <w:t>It is your duty to ensure that proper care is taken of the equipment provided to you and to let the Personnel Committee know of any need to maintain or replace the equipment. Should the risk assessment identify any further equipment that is necessary, please discuss this with the Personnel Committee.</w:t>
      </w:r>
    </w:p>
    <w:p w14:paraId="5F95582E" w14:textId="77777777" w:rsidR="001E1644" w:rsidRDefault="001E1644" w:rsidP="00386BB7">
      <w:pPr>
        <w:rPr>
          <w:rFonts w:asciiTheme="minorHAnsi" w:hAnsiTheme="minorHAnsi" w:cstheme="minorHAnsi"/>
        </w:rPr>
      </w:pPr>
    </w:p>
    <w:p w14:paraId="5887D0B1" w14:textId="76D4C3C6" w:rsidR="001E1644" w:rsidRPr="00386BB7" w:rsidRDefault="001E1644" w:rsidP="00386BB7">
      <w:pPr>
        <w:rPr>
          <w:rFonts w:asciiTheme="minorHAnsi" w:hAnsiTheme="minorHAnsi" w:cstheme="minorHAnsi"/>
        </w:rPr>
      </w:pPr>
      <w:r>
        <w:rPr>
          <w:rFonts w:asciiTheme="minorHAnsi" w:hAnsiTheme="minorHAnsi" w:cstheme="minorHAnsi"/>
        </w:rPr>
        <w:t>Portable Appliance Testing (PAT) must be conducted annually on all Council provided electronic equipment.</w:t>
      </w:r>
    </w:p>
    <w:p w14:paraId="13945D48" w14:textId="77777777" w:rsidR="00386BB7" w:rsidRPr="00386BB7" w:rsidRDefault="00386BB7" w:rsidP="00386BB7">
      <w:pPr>
        <w:ind w:left="0" w:firstLine="0"/>
        <w:rPr>
          <w:rFonts w:asciiTheme="minorHAnsi" w:hAnsiTheme="minorHAnsi" w:cstheme="minorHAnsi"/>
        </w:rPr>
      </w:pPr>
    </w:p>
    <w:p w14:paraId="6E066264" w14:textId="0132C3F6" w:rsidR="00386BB7" w:rsidRPr="00386BB7" w:rsidRDefault="00386BB7" w:rsidP="00386BB7">
      <w:pPr>
        <w:rPr>
          <w:rFonts w:asciiTheme="minorHAnsi" w:hAnsiTheme="minorHAnsi" w:cstheme="minorHAnsi"/>
        </w:rPr>
      </w:pPr>
      <w:r w:rsidRPr="00386BB7">
        <w:rPr>
          <w:rFonts w:asciiTheme="minorHAnsi" w:hAnsiTheme="minorHAnsi" w:cstheme="minorHAnsi"/>
        </w:rPr>
        <w:t>All equipment will belong to the council, and you will be required to return it to us promptly should you leave our employment. If we are unable to make suitable arrangements, we may collect the equipment and any documents before your last day.</w:t>
      </w:r>
    </w:p>
    <w:p w14:paraId="3B644663" w14:textId="77777777" w:rsidR="00386BB7" w:rsidRPr="00386BB7" w:rsidRDefault="00386BB7" w:rsidP="00386BB7">
      <w:pPr>
        <w:rPr>
          <w:rFonts w:asciiTheme="minorHAnsi" w:hAnsiTheme="minorHAnsi" w:cstheme="minorHAnsi"/>
          <w:b/>
          <w:bCs/>
        </w:rPr>
      </w:pPr>
    </w:p>
    <w:p w14:paraId="05F9835A" w14:textId="3DCB4D61" w:rsidR="00386BB7" w:rsidRPr="00386BB7" w:rsidRDefault="00386BB7" w:rsidP="00386BB7">
      <w:pPr>
        <w:rPr>
          <w:rFonts w:asciiTheme="minorHAnsi" w:hAnsiTheme="minorHAnsi" w:cstheme="minorHAnsi"/>
          <w:b/>
          <w:bCs/>
          <w:sz w:val="22"/>
          <w:szCs w:val="24"/>
          <w:u w:val="single"/>
        </w:rPr>
      </w:pPr>
      <w:r w:rsidRPr="00386BB7">
        <w:rPr>
          <w:rFonts w:asciiTheme="minorHAnsi" w:hAnsiTheme="minorHAnsi" w:cstheme="minorHAnsi"/>
          <w:b/>
          <w:bCs/>
          <w:sz w:val="22"/>
          <w:szCs w:val="24"/>
          <w:u w:val="single"/>
        </w:rPr>
        <w:t>Hours of work</w:t>
      </w:r>
    </w:p>
    <w:p w14:paraId="71E56D4B" w14:textId="77777777" w:rsidR="00386BB7" w:rsidRPr="00386BB7" w:rsidRDefault="00386BB7" w:rsidP="00386BB7">
      <w:pPr>
        <w:rPr>
          <w:rFonts w:asciiTheme="minorHAnsi" w:hAnsiTheme="minorHAnsi" w:cstheme="minorHAnsi"/>
          <w:b/>
          <w:bCs/>
          <w:sz w:val="24"/>
          <w:szCs w:val="28"/>
        </w:rPr>
      </w:pPr>
    </w:p>
    <w:p w14:paraId="5030D243" w14:textId="77777777" w:rsidR="00386BB7" w:rsidRPr="00386BB7" w:rsidRDefault="00386BB7" w:rsidP="00386BB7">
      <w:pPr>
        <w:rPr>
          <w:rFonts w:asciiTheme="minorHAnsi" w:hAnsiTheme="minorHAnsi" w:cstheme="minorHAnsi"/>
          <w:sz w:val="18"/>
          <w:szCs w:val="20"/>
        </w:rPr>
      </w:pPr>
      <w:r w:rsidRPr="00386BB7">
        <w:rPr>
          <w:rFonts w:asciiTheme="minorHAnsi" w:hAnsiTheme="minorHAnsi" w:cstheme="minorHAnsi"/>
          <w:szCs w:val="20"/>
        </w:rPr>
        <w:t>Employees’ working hours are specified in their contract of employment and must be communicated to the Chair of the Personnel Committee if changes occur.</w:t>
      </w:r>
    </w:p>
    <w:p w14:paraId="67D49C21" w14:textId="77777777" w:rsidR="00386BB7" w:rsidRPr="00386BB7" w:rsidRDefault="00386BB7" w:rsidP="00386BB7">
      <w:pPr>
        <w:rPr>
          <w:rFonts w:asciiTheme="minorHAnsi" w:hAnsiTheme="minorHAnsi" w:cstheme="minorHAnsi"/>
        </w:rPr>
      </w:pPr>
    </w:p>
    <w:p w14:paraId="75A9D807" w14:textId="4D94FDAC" w:rsidR="00386BB7" w:rsidRPr="00386BB7" w:rsidRDefault="00386BB7" w:rsidP="00386BB7">
      <w:pPr>
        <w:rPr>
          <w:rFonts w:asciiTheme="minorHAnsi" w:hAnsiTheme="minorHAnsi" w:cstheme="minorHAnsi"/>
        </w:rPr>
      </w:pPr>
      <w:r w:rsidRPr="00386BB7">
        <w:rPr>
          <w:rFonts w:asciiTheme="minorHAnsi" w:hAnsiTheme="minorHAnsi" w:cstheme="minorHAnsi"/>
        </w:rPr>
        <w:t>You must be mindful to take adequate rest breaks which should be, as a minimum:</w:t>
      </w:r>
    </w:p>
    <w:p w14:paraId="6368FBE9" w14:textId="77777777" w:rsidR="00386BB7" w:rsidRPr="00386BB7" w:rsidRDefault="00386BB7" w:rsidP="00386BB7">
      <w:pPr>
        <w:rPr>
          <w:rFonts w:asciiTheme="minorHAnsi" w:hAnsiTheme="minorHAnsi" w:cstheme="minorHAnsi"/>
        </w:rPr>
      </w:pPr>
    </w:p>
    <w:p w14:paraId="05B5A23E" w14:textId="5386CE6C" w:rsidR="00386BB7" w:rsidRPr="00E926C1" w:rsidRDefault="00386BB7" w:rsidP="00386BB7">
      <w:pPr>
        <w:numPr>
          <w:ilvl w:val="0"/>
          <w:numId w:val="30"/>
        </w:numPr>
        <w:spacing w:after="200" w:line="276" w:lineRule="auto"/>
        <w:rPr>
          <w:rFonts w:asciiTheme="minorHAnsi" w:hAnsiTheme="minorHAnsi" w:cstheme="minorHAnsi"/>
        </w:rPr>
      </w:pPr>
      <w:r w:rsidRPr="00E926C1">
        <w:rPr>
          <w:rFonts w:asciiTheme="minorHAnsi" w:hAnsiTheme="minorHAnsi" w:cstheme="minorHAnsi"/>
        </w:rPr>
        <w:t>At least 20 minutes during a working day exceeding six hours.</w:t>
      </w:r>
    </w:p>
    <w:p w14:paraId="241DDD8C" w14:textId="77777777" w:rsidR="00386BB7" w:rsidRPr="00E926C1" w:rsidRDefault="00386BB7" w:rsidP="00386BB7">
      <w:pPr>
        <w:numPr>
          <w:ilvl w:val="0"/>
          <w:numId w:val="30"/>
        </w:numPr>
        <w:spacing w:after="200" w:line="276" w:lineRule="auto"/>
        <w:rPr>
          <w:rFonts w:asciiTheme="minorHAnsi" w:hAnsiTheme="minorHAnsi" w:cstheme="minorHAnsi"/>
        </w:rPr>
      </w:pPr>
      <w:r w:rsidRPr="00E926C1">
        <w:rPr>
          <w:rFonts w:asciiTheme="minorHAnsi" w:hAnsiTheme="minorHAnsi" w:cstheme="minorHAnsi"/>
        </w:rPr>
        <w:t>A daily rest break of 11 continuous hours between workdays.</w:t>
      </w:r>
    </w:p>
    <w:p w14:paraId="752C4414" w14:textId="04EAEA32" w:rsidR="00386BB7" w:rsidRPr="00E926C1" w:rsidRDefault="00386BB7" w:rsidP="00386BB7">
      <w:pPr>
        <w:numPr>
          <w:ilvl w:val="0"/>
          <w:numId w:val="30"/>
        </w:numPr>
        <w:spacing w:after="200" w:line="276" w:lineRule="auto"/>
        <w:rPr>
          <w:rFonts w:asciiTheme="minorHAnsi" w:hAnsiTheme="minorHAnsi" w:cstheme="minorHAnsi"/>
        </w:rPr>
      </w:pPr>
      <w:r w:rsidRPr="00E926C1">
        <w:rPr>
          <w:rFonts w:asciiTheme="minorHAnsi" w:hAnsiTheme="minorHAnsi" w:cstheme="minorHAnsi"/>
        </w:rPr>
        <w:t>At least one full day off each week.</w:t>
      </w:r>
    </w:p>
    <w:p w14:paraId="3E3CABAD" w14:textId="77777777" w:rsidR="00386BB7" w:rsidRPr="00386BB7" w:rsidRDefault="00386BB7" w:rsidP="00386BB7">
      <w:pPr>
        <w:rPr>
          <w:rFonts w:asciiTheme="minorHAnsi" w:hAnsiTheme="minorHAnsi" w:cstheme="minorHAnsi"/>
          <w:b/>
          <w:bCs/>
          <w:sz w:val="22"/>
          <w:szCs w:val="24"/>
          <w:u w:val="single"/>
        </w:rPr>
      </w:pPr>
      <w:r w:rsidRPr="00386BB7">
        <w:rPr>
          <w:rFonts w:asciiTheme="minorHAnsi" w:hAnsiTheme="minorHAnsi" w:cstheme="minorHAnsi"/>
          <w:b/>
          <w:bCs/>
          <w:sz w:val="22"/>
          <w:szCs w:val="24"/>
          <w:u w:val="single"/>
        </w:rPr>
        <w:t>Data protection</w:t>
      </w:r>
    </w:p>
    <w:p w14:paraId="516DD254" w14:textId="77777777" w:rsidR="00386BB7" w:rsidRPr="00386BB7" w:rsidRDefault="00386BB7" w:rsidP="00386BB7">
      <w:pPr>
        <w:rPr>
          <w:rFonts w:asciiTheme="minorHAnsi" w:hAnsiTheme="minorHAnsi" w:cstheme="minorHAnsi"/>
          <w:b/>
          <w:bCs/>
          <w:sz w:val="24"/>
          <w:szCs w:val="28"/>
        </w:rPr>
      </w:pPr>
    </w:p>
    <w:p w14:paraId="3892E1CB" w14:textId="77777777" w:rsidR="00386BB7" w:rsidRPr="00386BB7" w:rsidRDefault="00386BB7" w:rsidP="00386BB7">
      <w:pPr>
        <w:rPr>
          <w:rFonts w:asciiTheme="minorHAnsi" w:hAnsiTheme="minorHAnsi" w:cstheme="minorHAnsi"/>
        </w:rPr>
      </w:pPr>
      <w:r w:rsidRPr="00386BB7">
        <w:rPr>
          <w:rFonts w:asciiTheme="minorHAnsi" w:hAnsiTheme="minorHAnsi" w:cstheme="minorHAnsi"/>
        </w:rPr>
        <w:t>As a home-worker you are responsible for keeping all documents and information associated with the council secure at all times. Specifically, homeworkers are under a duty to:</w:t>
      </w:r>
    </w:p>
    <w:p w14:paraId="6B72A445" w14:textId="77777777" w:rsidR="00386BB7" w:rsidRPr="00386BB7" w:rsidRDefault="00386BB7" w:rsidP="00386BB7">
      <w:pPr>
        <w:rPr>
          <w:rFonts w:asciiTheme="minorHAnsi" w:hAnsiTheme="minorHAnsi" w:cstheme="minorHAnsi"/>
        </w:rPr>
      </w:pPr>
    </w:p>
    <w:p w14:paraId="75ECE955" w14:textId="77777777" w:rsidR="00386BB7" w:rsidRPr="0087762D" w:rsidRDefault="00386BB7" w:rsidP="00386BB7">
      <w:pPr>
        <w:numPr>
          <w:ilvl w:val="0"/>
          <w:numId w:val="31"/>
        </w:numPr>
        <w:spacing w:after="200" w:line="276" w:lineRule="auto"/>
        <w:rPr>
          <w:rFonts w:asciiTheme="minorHAnsi" w:hAnsiTheme="minorHAnsi" w:cstheme="minorHAnsi"/>
        </w:rPr>
      </w:pPr>
      <w:r w:rsidRPr="0087762D">
        <w:rPr>
          <w:rFonts w:asciiTheme="minorHAnsi" w:hAnsiTheme="minorHAnsi" w:cstheme="minorHAnsi"/>
        </w:rPr>
        <w:t>Keep all documents and information secure, including locking filing cabinets and setting strong passwords.</w:t>
      </w:r>
    </w:p>
    <w:p w14:paraId="1CC051C0" w14:textId="77777777" w:rsidR="00386BB7" w:rsidRPr="0087762D" w:rsidRDefault="00386BB7" w:rsidP="00386BB7">
      <w:pPr>
        <w:numPr>
          <w:ilvl w:val="0"/>
          <w:numId w:val="31"/>
        </w:numPr>
        <w:spacing w:after="200" w:line="276" w:lineRule="auto"/>
        <w:rPr>
          <w:rFonts w:asciiTheme="minorHAnsi" w:hAnsiTheme="minorHAnsi" w:cstheme="minorHAnsi"/>
        </w:rPr>
      </w:pPr>
      <w:r w:rsidRPr="0087762D">
        <w:rPr>
          <w:rFonts w:asciiTheme="minorHAnsi" w:hAnsiTheme="minorHAnsi" w:cstheme="minorHAnsi"/>
        </w:rPr>
        <w:t>Save work documents to the Council’s server rather than local devices.</w:t>
      </w:r>
    </w:p>
    <w:p w14:paraId="190CED92" w14:textId="77777777" w:rsidR="00386BB7" w:rsidRPr="0087762D" w:rsidRDefault="00386BB7" w:rsidP="00386BB7">
      <w:pPr>
        <w:numPr>
          <w:ilvl w:val="0"/>
          <w:numId w:val="31"/>
        </w:numPr>
        <w:spacing w:after="200" w:line="276" w:lineRule="auto"/>
        <w:rPr>
          <w:rFonts w:asciiTheme="minorHAnsi" w:hAnsiTheme="minorHAnsi" w:cstheme="minorHAnsi"/>
        </w:rPr>
      </w:pPr>
      <w:r w:rsidRPr="0087762D">
        <w:rPr>
          <w:rFonts w:asciiTheme="minorHAnsi" w:hAnsiTheme="minorHAnsi" w:cstheme="minorHAnsi"/>
        </w:rPr>
        <w:t>Ensure confidentiality during phone calls and other communications.</w:t>
      </w:r>
    </w:p>
    <w:p w14:paraId="34C90091" w14:textId="77777777" w:rsidR="00386BB7" w:rsidRPr="00386BB7" w:rsidRDefault="00386BB7" w:rsidP="00386BB7">
      <w:pPr>
        <w:rPr>
          <w:rFonts w:asciiTheme="minorHAnsi" w:hAnsiTheme="minorHAnsi" w:cstheme="minorHAnsi"/>
          <w:b/>
          <w:bCs/>
          <w:sz w:val="24"/>
          <w:szCs w:val="28"/>
        </w:rPr>
      </w:pPr>
    </w:p>
    <w:p w14:paraId="6FA75B8E" w14:textId="77777777" w:rsidR="00386BB7" w:rsidRPr="00386BB7" w:rsidRDefault="00386BB7" w:rsidP="00386BB7">
      <w:pPr>
        <w:rPr>
          <w:rFonts w:asciiTheme="minorHAnsi" w:hAnsiTheme="minorHAnsi" w:cstheme="minorHAnsi"/>
          <w:b/>
          <w:bCs/>
          <w:sz w:val="24"/>
          <w:szCs w:val="28"/>
        </w:rPr>
      </w:pPr>
    </w:p>
    <w:p w14:paraId="268B4580" w14:textId="77777777" w:rsidR="00386BB7" w:rsidRPr="00386BB7" w:rsidRDefault="00386BB7" w:rsidP="00386BB7">
      <w:pPr>
        <w:rPr>
          <w:rFonts w:asciiTheme="minorHAnsi" w:hAnsiTheme="minorHAnsi" w:cstheme="minorHAnsi"/>
          <w:b/>
          <w:bCs/>
          <w:sz w:val="24"/>
          <w:szCs w:val="28"/>
        </w:rPr>
      </w:pPr>
    </w:p>
    <w:p w14:paraId="4374129B" w14:textId="77777777" w:rsidR="00386BB7" w:rsidRPr="00386BB7" w:rsidRDefault="00386BB7" w:rsidP="00386BB7">
      <w:pPr>
        <w:rPr>
          <w:rFonts w:asciiTheme="minorHAnsi" w:hAnsiTheme="minorHAnsi" w:cstheme="minorHAnsi"/>
          <w:b/>
          <w:bCs/>
          <w:sz w:val="24"/>
          <w:szCs w:val="28"/>
        </w:rPr>
      </w:pPr>
    </w:p>
    <w:p w14:paraId="2002C412" w14:textId="47F6003D" w:rsidR="00386BB7" w:rsidRPr="00386BB7" w:rsidRDefault="00386BB7" w:rsidP="00386BB7">
      <w:pPr>
        <w:rPr>
          <w:rFonts w:asciiTheme="minorHAnsi" w:hAnsiTheme="minorHAnsi" w:cstheme="minorHAnsi"/>
          <w:b/>
          <w:bCs/>
          <w:sz w:val="18"/>
          <w:szCs w:val="20"/>
          <w:u w:val="single"/>
        </w:rPr>
      </w:pPr>
      <w:r w:rsidRPr="00386BB7">
        <w:rPr>
          <w:rFonts w:asciiTheme="minorHAnsi" w:hAnsiTheme="minorHAnsi" w:cstheme="minorHAnsi"/>
          <w:b/>
          <w:bCs/>
          <w:sz w:val="22"/>
          <w:szCs w:val="24"/>
          <w:u w:val="single"/>
        </w:rPr>
        <w:t>Visits to work premises</w:t>
      </w:r>
    </w:p>
    <w:p w14:paraId="4547CB2D" w14:textId="77777777" w:rsidR="00386BB7" w:rsidRPr="00386BB7" w:rsidRDefault="00386BB7" w:rsidP="00386BB7">
      <w:pPr>
        <w:rPr>
          <w:rFonts w:asciiTheme="minorHAnsi" w:hAnsiTheme="minorHAnsi" w:cstheme="minorHAnsi"/>
        </w:rPr>
      </w:pPr>
    </w:p>
    <w:p w14:paraId="2528ABB3" w14:textId="2814E953" w:rsidR="00386BB7" w:rsidRPr="00386BB7" w:rsidRDefault="00386BB7" w:rsidP="00386BB7">
      <w:pPr>
        <w:rPr>
          <w:rFonts w:asciiTheme="minorHAnsi" w:hAnsiTheme="minorHAnsi" w:cstheme="minorHAnsi"/>
          <w:b/>
          <w:bCs/>
        </w:rPr>
      </w:pPr>
      <w:r w:rsidRPr="00386BB7">
        <w:rPr>
          <w:rFonts w:asciiTheme="minorHAnsi" w:hAnsiTheme="minorHAnsi" w:cstheme="minorHAnsi"/>
        </w:rPr>
        <w:t xml:space="preserve">On occasions we may need to attend council offices for training, performance assessment meetings, team briefings etc. This will normally not be frequent, and the dates and times of such visits will be agreed in advance. </w:t>
      </w:r>
    </w:p>
    <w:p w14:paraId="6610BACE" w14:textId="77777777" w:rsidR="00386BB7" w:rsidRPr="00386BB7" w:rsidRDefault="00386BB7" w:rsidP="00386BB7">
      <w:pPr>
        <w:rPr>
          <w:rFonts w:asciiTheme="minorHAnsi" w:hAnsiTheme="minorHAnsi" w:cstheme="minorHAnsi"/>
          <w:b/>
          <w:bCs/>
        </w:rPr>
      </w:pPr>
    </w:p>
    <w:p w14:paraId="244FBE9B" w14:textId="56FA941B" w:rsidR="00386BB7" w:rsidRPr="00386BB7" w:rsidRDefault="00386BB7" w:rsidP="00386BB7">
      <w:pPr>
        <w:rPr>
          <w:rFonts w:asciiTheme="minorHAnsi" w:hAnsiTheme="minorHAnsi" w:cstheme="minorHAnsi"/>
          <w:b/>
          <w:bCs/>
          <w:sz w:val="22"/>
          <w:szCs w:val="24"/>
          <w:u w:val="single"/>
        </w:rPr>
      </w:pPr>
      <w:r w:rsidRPr="00386BB7">
        <w:rPr>
          <w:rFonts w:asciiTheme="minorHAnsi" w:hAnsiTheme="minorHAnsi" w:cstheme="minorHAnsi"/>
          <w:b/>
          <w:bCs/>
          <w:sz w:val="22"/>
          <w:szCs w:val="24"/>
          <w:u w:val="single"/>
        </w:rPr>
        <w:t>Insurance, mortgage or rental agreements</w:t>
      </w:r>
    </w:p>
    <w:p w14:paraId="3C00072C" w14:textId="77777777" w:rsidR="00386BB7" w:rsidRPr="00386BB7" w:rsidRDefault="00386BB7" w:rsidP="00386BB7">
      <w:pPr>
        <w:rPr>
          <w:rFonts w:asciiTheme="minorHAnsi" w:hAnsiTheme="minorHAnsi" w:cstheme="minorHAnsi"/>
        </w:rPr>
      </w:pPr>
    </w:p>
    <w:p w14:paraId="2DD140B9" w14:textId="0CE36488" w:rsidR="00386BB7" w:rsidRDefault="00386BB7" w:rsidP="00386BB7">
      <w:pPr>
        <w:rPr>
          <w:rFonts w:asciiTheme="minorHAnsi" w:hAnsiTheme="minorHAnsi" w:cstheme="minorHAnsi"/>
        </w:rPr>
      </w:pPr>
      <w:r w:rsidRPr="00386BB7">
        <w:rPr>
          <w:rFonts w:asciiTheme="minorHAnsi" w:hAnsiTheme="minorHAnsi" w:cstheme="minorHAnsi"/>
        </w:rPr>
        <w:t>Whilst our Employer’s Liability Insurance extends to home-based staff, and any council equipment installed in your home will also be covered, you should ensure that any agreement with your landlord or mortgage lender allows you to work from home, and that your house buildings and contents insurance will not be invalidated by you working from home.</w:t>
      </w:r>
    </w:p>
    <w:p w14:paraId="79468641" w14:textId="77777777" w:rsidR="00386BB7" w:rsidRPr="00386BB7" w:rsidRDefault="00386BB7" w:rsidP="00386BB7">
      <w:pPr>
        <w:rPr>
          <w:rFonts w:asciiTheme="minorHAnsi" w:hAnsiTheme="minorHAnsi" w:cstheme="minorHAnsi"/>
        </w:rPr>
      </w:pPr>
    </w:p>
    <w:p w14:paraId="73F14D87" w14:textId="681FFA46" w:rsidR="00386BB7" w:rsidRPr="0087762D" w:rsidRDefault="00386BB7" w:rsidP="00386BB7">
      <w:pPr>
        <w:spacing w:after="200" w:line="276" w:lineRule="auto"/>
        <w:rPr>
          <w:rFonts w:asciiTheme="minorHAnsi" w:hAnsiTheme="minorHAnsi" w:cstheme="minorHAnsi"/>
          <w:b/>
          <w:bCs/>
          <w:sz w:val="22"/>
          <w:szCs w:val="24"/>
          <w:u w:val="single"/>
        </w:rPr>
      </w:pPr>
      <w:r w:rsidRPr="0087762D">
        <w:rPr>
          <w:rFonts w:asciiTheme="minorHAnsi" w:hAnsiTheme="minorHAnsi" w:cstheme="minorHAnsi"/>
          <w:b/>
          <w:bCs/>
          <w:sz w:val="22"/>
          <w:szCs w:val="24"/>
          <w:u w:val="single"/>
        </w:rPr>
        <w:t>Monitoring and Review</w:t>
      </w:r>
    </w:p>
    <w:p w14:paraId="0FDA3FEB" w14:textId="32185CD4" w:rsidR="00950977" w:rsidRPr="00386BB7" w:rsidRDefault="00386BB7" w:rsidP="00386BB7">
      <w:pPr>
        <w:spacing w:after="200" w:line="276" w:lineRule="auto"/>
        <w:rPr>
          <w:rFonts w:ascii="Arial" w:hAnsi="Arial" w:cs="Arial"/>
        </w:rPr>
      </w:pPr>
      <w:r w:rsidRPr="0087762D">
        <w:rPr>
          <w:rFonts w:asciiTheme="minorHAnsi" w:hAnsiTheme="minorHAnsi" w:cstheme="minorHAnsi"/>
        </w:rPr>
        <w:t xml:space="preserve">The Parish Council will annually review risks and hazards associated with </w:t>
      </w:r>
      <w:r w:rsidRPr="00386BB7">
        <w:rPr>
          <w:rFonts w:asciiTheme="minorHAnsi" w:hAnsiTheme="minorHAnsi" w:cstheme="minorHAnsi"/>
        </w:rPr>
        <w:t>homeworking</w:t>
      </w:r>
      <w:r w:rsidRPr="0087762D">
        <w:rPr>
          <w:rFonts w:asciiTheme="minorHAnsi" w:hAnsiTheme="minorHAnsi" w:cstheme="minorHAnsi"/>
        </w:rPr>
        <w:t xml:space="preserve"> as part of its overall risk assessment policy.</w:t>
      </w:r>
      <w:r w:rsidRPr="00386BB7">
        <w:rPr>
          <w:rFonts w:asciiTheme="minorHAnsi" w:hAnsiTheme="minorHAnsi" w:cstheme="minorHAnsi"/>
        </w:rPr>
        <w:br/>
      </w:r>
      <w:r w:rsidRPr="00386BB7">
        <w:rPr>
          <w:rFonts w:asciiTheme="minorHAnsi" w:hAnsiTheme="minorHAnsi" w:cstheme="minorHAnsi"/>
        </w:rPr>
        <w:br/>
      </w:r>
    </w:p>
    <w:tbl>
      <w:tblPr>
        <w:tblStyle w:val="TableGrid"/>
        <w:tblW w:w="0" w:type="auto"/>
        <w:tblInd w:w="10" w:type="dxa"/>
        <w:tblLook w:val="04A0" w:firstRow="1" w:lastRow="0" w:firstColumn="1" w:lastColumn="0" w:noHBand="0" w:noVBand="1"/>
      </w:tblPr>
      <w:tblGrid>
        <w:gridCol w:w="4503"/>
        <w:gridCol w:w="4503"/>
      </w:tblGrid>
      <w:tr w:rsidR="00950977" w14:paraId="6633E489" w14:textId="77777777" w:rsidTr="00950977">
        <w:tc>
          <w:tcPr>
            <w:tcW w:w="4508" w:type="dxa"/>
          </w:tcPr>
          <w:p w14:paraId="22B37893" w14:textId="57E66382" w:rsidR="00950977" w:rsidRPr="00950977" w:rsidRDefault="00950977" w:rsidP="00950977">
            <w:pPr>
              <w:spacing w:after="0" w:line="259" w:lineRule="auto"/>
              <w:ind w:left="0" w:firstLine="0"/>
              <w:jc w:val="center"/>
              <w:rPr>
                <w:rFonts w:asciiTheme="minorHAnsi" w:hAnsiTheme="minorHAnsi" w:cstheme="minorHAnsi"/>
                <w:b/>
                <w:bCs/>
                <w:sz w:val="22"/>
              </w:rPr>
            </w:pPr>
            <w:r w:rsidRPr="00950977">
              <w:rPr>
                <w:rFonts w:asciiTheme="minorHAnsi" w:hAnsiTheme="minorHAnsi" w:cstheme="minorHAnsi"/>
                <w:b/>
                <w:bCs/>
                <w:sz w:val="22"/>
              </w:rPr>
              <w:t>Reviewed and approved:</w:t>
            </w:r>
          </w:p>
        </w:tc>
        <w:tc>
          <w:tcPr>
            <w:tcW w:w="4508" w:type="dxa"/>
          </w:tcPr>
          <w:p w14:paraId="5A255B7E" w14:textId="6B48AC06" w:rsidR="00950977" w:rsidRPr="00950977" w:rsidRDefault="00950977" w:rsidP="00950977">
            <w:pPr>
              <w:spacing w:after="0" w:line="259" w:lineRule="auto"/>
              <w:ind w:left="0" w:firstLine="0"/>
              <w:jc w:val="center"/>
              <w:rPr>
                <w:rFonts w:asciiTheme="minorHAnsi" w:hAnsiTheme="minorHAnsi" w:cstheme="minorHAnsi"/>
                <w:b/>
                <w:bCs/>
                <w:sz w:val="22"/>
              </w:rPr>
            </w:pPr>
            <w:r w:rsidRPr="00950977">
              <w:rPr>
                <w:rFonts w:asciiTheme="minorHAnsi" w:hAnsiTheme="minorHAnsi" w:cstheme="minorHAnsi"/>
                <w:b/>
                <w:bCs/>
                <w:sz w:val="22"/>
              </w:rPr>
              <w:t>Minute:</w:t>
            </w:r>
          </w:p>
        </w:tc>
      </w:tr>
      <w:tr w:rsidR="00950977" w14:paraId="142DD7BF" w14:textId="77777777" w:rsidTr="00950977">
        <w:tc>
          <w:tcPr>
            <w:tcW w:w="4508" w:type="dxa"/>
          </w:tcPr>
          <w:p w14:paraId="587D7BAB" w14:textId="033FB642" w:rsidR="00950977" w:rsidRDefault="003166D8" w:rsidP="00950977">
            <w:pPr>
              <w:spacing w:after="0" w:line="259" w:lineRule="auto"/>
              <w:ind w:left="0" w:firstLine="0"/>
              <w:jc w:val="center"/>
              <w:rPr>
                <w:rFonts w:asciiTheme="minorHAnsi" w:hAnsiTheme="minorHAnsi" w:cstheme="minorHAnsi"/>
                <w:sz w:val="22"/>
              </w:rPr>
            </w:pPr>
            <w:r>
              <w:rPr>
                <w:rFonts w:asciiTheme="minorHAnsi" w:hAnsiTheme="minorHAnsi" w:cstheme="minorHAnsi"/>
                <w:sz w:val="22"/>
              </w:rPr>
              <w:t>Tuesday 11</w:t>
            </w:r>
            <w:r w:rsidRPr="003166D8">
              <w:rPr>
                <w:rFonts w:asciiTheme="minorHAnsi" w:hAnsiTheme="minorHAnsi" w:cstheme="minorHAnsi"/>
                <w:sz w:val="22"/>
                <w:vertAlign w:val="superscript"/>
              </w:rPr>
              <w:t>th</w:t>
            </w:r>
            <w:r>
              <w:rPr>
                <w:rFonts w:asciiTheme="minorHAnsi" w:hAnsiTheme="minorHAnsi" w:cstheme="minorHAnsi"/>
                <w:sz w:val="22"/>
              </w:rPr>
              <w:t xml:space="preserve"> February 2025</w:t>
            </w:r>
          </w:p>
        </w:tc>
        <w:tc>
          <w:tcPr>
            <w:tcW w:w="4508" w:type="dxa"/>
          </w:tcPr>
          <w:p w14:paraId="60FE3B17" w14:textId="6220CFB7" w:rsidR="00950977" w:rsidRDefault="003166D8" w:rsidP="00950977">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24/170 c</w:t>
            </w:r>
          </w:p>
        </w:tc>
      </w:tr>
    </w:tbl>
    <w:p w14:paraId="2F65EA85" w14:textId="77777777" w:rsidR="00950977" w:rsidRPr="006D748B" w:rsidRDefault="00950977" w:rsidP="006D748B">
      <w:pPr>
        <w:spacing w:after="0" w:line="259" w:lineRule="auto"/>
        <w:rPr>
          <w:rFonts w:asciiTheme="minorHAnsi" w:hAnsiTheme="minorHAnsi" w:cstheme="minorHAnsi"/>
          <w:sz w:val="22"/>
        </w:rPr>
      </w:pPr>
    </w:p>
    <w:sectPr w:rsidR="00950977" w:rsidRPr="006D74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7A28" w14:textId="77777777" w:rsidR="00474E41" w:rsidRDefault="00474E41" w:rsidP="00836F19">
      <w:pPr>
        <w:spacing w:after="0" w:line="240" w:lineRule="auto"/>
      </w:pPr>
      <w:r>
        <w:separator/>
      </w:r>
    </w:p>
  </w:endnote>
  <w:endnote w:type="continuationSeparator" w:id="0">
    <w:p w14:paraId="1AAAFB11" w14:textId="77777777" w:rsidR="00474E41" w:rsidRDefault="00474E41" w:rsidP="0083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BF64" w14:textId="77777777" w:rsidR="001E1644" w:rsidRDefault="001E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D720" w14:textId="77777777" w:rsidR="001E1644" w:rsidRDefault="001E1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83A0" w14:textId="77777777" w:rsidR="001E1644" w:rsidRDefault="001E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C8EA" w14:textId="77777777" w:rsidR="00474E41" w:rsidRDefault="00474E41" w:rsidP="00836F19">
      <w:pPr>
        <w:spacing w:after="0" w:line="240" w:lineRule="auto"/>
      </w:pPr>
      <w:r>
        <w:separator/>
      </w:r>
    </w:p>
  </w:footnote>
  <w:footnote w:type="continuationSeparator" w:id="0">
    <w:p w14:paraId="65C53B33" w14:textId="77777777" w:rsidR="00474E41" w:rsidRDefault="00474E41" w:rsidP="0083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D4A5" w14:textId="7A7D4F4B" w:rsidR="001E1644" w:rsidRDefault="001E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3023" w14:textId="3457DFD1" w:rsidR="001E1644" w:rsidRDefault="001E1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C36B" w14:textId="6E2E1F8D" w:rsidR="001E1644" w:rsidRDefault="001E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5B4"/>
    <w:multiLevelType w:val="hybridMultilevel"/>
    <w:tmpl w:val="4620C742"/>
    <w:lvl w:ilvl="0" w:tplc="D900676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DC244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4931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6AF8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481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1E5D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7E7C1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089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949C3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B7298"/>
    <w:multiLevelType w:val="hybridMultilevel"/>
    <w:tmpl w:val="F830DEF6"/>
    <w:lvl w:ilvl="0" w:tplc="31F85A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2E2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1E8CC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886B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E74B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3C3AE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8C72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50A6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AA5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042DCB"/>
    <w:multiLevelType w:val="hybridMultilevel"/>
    <w:tmpl w:val="1462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D289E"/>
    <w:multiLevelType w:val="hybridMultilevel"/>
    <w:tmpl w:val="DAE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04F2"/>
    <w:multiLevelType w:val="hybridMultilevel"/>
    <w:tmpl w:val="E7600E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D044D"/>
    <w:multiLevelType w:val="hybridMultilevel"/>
    <w:tmpl w:val="77149918"/>
    <w:lvl w:ilvl="0" w:tplc="C7B4BD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761A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1CCD5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A4A21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ECB5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66F9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CC3C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3A53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C10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9D6287"/>
    <w:multiLevelType w:val="hybridMultilevel"/>
    <w:tmpl w:val="F74A8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1526B"/>
    <w:multiLevelType w:val="hybridMultilevel"/>
    <w:tmpl w:val="0D3E6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01CF7"/>
    <w:multiLevelType w:val="hybridMultilevel"/>
    <w:tmpl w:val="DD3CF8A6"/>
    <w:lvl w:ilvl="0" w:tplc="A52863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244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965E5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E237F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881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F407C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D400D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42CAE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E1C9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2A3F5E"/>
    <w:multiLevelType w:val="hybridMultilevel"/>
    <w:tmpl w:val="86BAF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6032C"/>
    <w:multiLevelType w:val="multilevel"/>
    <w:tmpl w:val="AA64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5FE8"/>
    <w:multiLevelType w:val="multilevel"/>
    <w:tmpl w:val="0D3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B08AF"/>
    <w:multiLevelType w:val="hybridMultilevel"/>
    <w:tmpl w:val="C9E02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05B41C7"/>
    <w:multiLevelType w:val="hybridMultilevel"/>
    <w:tmpl w:val="4FCA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31761"/>
    <w:multiLevelType w:val="hybridMultilevel"/>
    <w:tmpl w:val="1968E8F4"/>
    <w:lvl w:ilvl="0" w:tplc="8E10816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D4069"/>
    <w:multiLevelType w:val="hybridMultilevel"/>
    <w:tmpl w:val="3ABA394A"/>
    <w:lvl w:ilvl="0" w:tplc="2C2AA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B24C0"/>
    <w:multiLevelType w:val="hybridMultilevel"/>
    <w:tmpl w:val="E34EAF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30F84"/>
    <w:multiLevelType w:val="hybridMultilevel"/>
    <w:tmpl w:val="C8E23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096CF6"/>
    <w:multiLevelType w:val="hybridMultilevel"/>
    <w:tmpl w:val="E71250FE"/>
    <w:lvl w:ilvl="0" w:tplc="AF6EB9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E7E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271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3E203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AB9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6FDE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C983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CC9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460CA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821DF8"/>
    <w:multiLevelType w:val="hybridMultilevel"/>
    <w:tmpl w:val="F93E5558"/>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996929"/>
    <w:multiLevelType w:val="hybridMultilevel"/>
    <w:tmpl w:val="523C32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3D7A91"/>
    <w:multiLevelType w:val="hybridMultilevel"/>
    <w:tmpl w:val="B38A2FD4"/>
    <w:lvl w:ilvl="0" w:tplc="322056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0A7B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38CC7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6229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567FA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30639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E8B3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EAC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BCFC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2D43F2"/>
    <w:multiLevelType w:val="hybridMultilevel"/>
    <w:tmpl w:val="DF7AEF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6F4FAD"/>
    <w:multiLevelType w:val="multilevel"/>
    <w:tmpl w:val="E070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D789C"/>
    <w:multiLevelType w:val="hybridMultilevel"/>
    <w:tmpl w:val="13E80166"/>
    <w:lvl w:ilvl="0" w:tplc="8E108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8B73D4"/>
    <w:multiLevelType w:val="hybridMultilevel"/>
    <w:tmpl w:val="A86C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1461D6"/>
    <w:multiLevelType w:val="hybridMultilevel"/>
    <w:tmpl w:val="07F81136"/>
    <w:lvl w:ilvl="0" w:tplc="2C2AA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B4899"/>
    <w:multiLevelType w:val="multilevel"/>
    <w:tmpl w:val="B47EE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C3104B"/>
    <w:multiLevelType w:val="hybridMultilevel"/>
    <w:tmpl w:val="65A8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DF86F6D"/>
    <w:multiLevelType w:val="hybridMultilevel"/>
    <w:tmpl w:val="30126D64"/>
    <w:lvl w:ilvl="0" w:tplc="18ACC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8"/>
  </w:num>
  <w:num w:numId="2" w16cid:durableId="788743673">
    <w:abstractNumId w:val="7"/>
  </w:num>
  <w:num w:numId="3" w16cid:durableId="742917332">
    <w:abstractNumId w:val="20"/>
  </w:num>
  <w:num w:numId="4" w16cid:durableId="1466696064">
    <w:abstractNumId w:val="25"/>
  </w:num>
  <w:num w:numId="5" w16cid:durableId="944969213">
    <w:abstractNumId w:val="15"/>
  </w:num>
  <w:num w:numId="6" w16cid:durableId="990331765">
    <w:abstractNumId w:val="4"/>
  </w:num>
  <w:num w:numId="7" w16cid:durableId="826677520">
    <w:abstractNumId w:val="23"/>
  </w:num>
  <w:num w:numId="8" w16cid:durableId="640117725">
    <w:abstractNumId w:val="21"/>
  </w:num>
  <w:num w:numId="9" w16cid:durableId="1361735603">
    <w:abstractNumId w:val="3"/>
  </w:num>
  <w:num w:numId="10" w16cid:durableId="75174815">
    <w:abstractNumId w:val="29"/>
  </w:num>
  <w:num w:numId="11" w16cid:durableId="888996048">
    <w:abstractNumId w:val="26"/>
  </w:num>
  <w:num w:numId="12" w16cid:durableId="447821984">
    <w:abstractNumId w:val="2"/>
  </w:num>
  <w:num w:numId="13" w16cid:durableId="459226720">
    <w:abstractNumId w:val="13"/>
  </w:num>
  <w:num w:numId="14" w16cid:durableId="1212617516">
    <w:abstractNumId w:val="18"/>
  </w:num>
  <w:num w:numId="15" w16cid:durableId="471945151">
    <w:abstractNumId w:val="10"/>
  </w:num>
  <w:num w:numId="16" w16cid:durableId="1337264290">
    <w:abstractNumId w:val="17"/>
  </w:num>
  <w:num w:numId="17" w16cid:durableId="1678341611">
    <w:abstractNumId w:val="30"/>
  </w:num>
  <w:num w:numId="18" w16cid:durableId="1846242972">
    <w:abstractNumId w:val="27"/>
  </w:num>
  <w:num w:numId="19" w16cid:durableId="2002348219">
    <w:abstractNumId w:val="16"/>
  </w:num>
  <w:num w:numId="20" w16cid:durableId="890657910">
    <w:abstractNumId w:val="5"/>
  </w:num>
  <w:num w:numId="21" w16cid:durableId="1938320655">
    <w:abstractNumId w:val="1"/>
  </w:num>
  <w:num w:numId="22" w16cid:durableId="509105630">
    <w:abstractNumId w:val="9"/>
  </w:num>
  <w:num w:numId="23" w16cid:durableId="1882553353">
    <w:abstractNumId w:val="0"/>
  </w:num>
  <w:num w:numId="24" w16cid:durableId="851918057">
    <w:abstractNumId w:val="19"/>
  </w:num>
  <w:num w:numId="25" w16cid:durableId="2008629093">
    <w:abstractNumId w:val="22"/>
  </w:num>
  <w:num w:numId="26" w16cid:durableId="1232427510">
    <w:abstractNumId w:val="6"/>
  </w:num>
  <w:num w:numId="27" w16cid:durableId="888148485">
    <w:abstractNumId w:val="14"/>
  </w:num>
  <w:num w:numId="28" w16cid:durableId="1669092427">
    <w:abstractNumId w:val="24"/>
  </w:num>
  <w:num w:numId="29" w16cid:durableId="1567908921">
    <w:abstractNumId w:val="28"/>
  </w:num>
  <w:num w:numId="30" w16cid:durableId="1267999950">
    <w:abstractNumId w:val="11"/>
  </w:num>
  <w:num w:numId="31" w16cid:durableId="1744599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12354E"/>
    <w:rsid w:val="001B4733"/>
    <w:rsid w:val="001E1644"/>
    <w:rsid w:val="001F72EF"/>
    <w:rsid w:val="00237081"/>
    <w:rsid w:val="002B1F07"/>
    <w:rsid w:val="003166D8"/>
    <w:rsid w:val="0034772F"/>
    <w:rsid w:val="00386BB7"/>
    <w:rsid w:val="0040630A"/>
    <w:rsid w:val="00462F9D"/>
    <w:rsid w:val="00474E41"/>
    <w:rsid w:val="00476DDC"/>
    <w:rsid w:val="00516835"/>
    <w:rsid w:val="005A69E3"/>
    <w:rsid w:val="005E7C19"/>
    <w:rsid w:val="006D27B6"/>
    <w:rsid w:val="006D748B"/>
    <w:rsid w:val="007273BA"/>
    <w:rsid w:val="00836F19"/>
    <w:rsid w:val="008776D6"/>
    <w:rsid w:val="008E2AAA"/>
    <w:rsid w:val="00920A2C"/>
    <w:rsid w:val="00950977"/>
    <w:rsid w:val="00975EC3"/>
    <w:rsid w:val="00A95621"/>
    <w:rsid w:val="00AA3F7B"/>
    <w:rsid w:val="00AD2A48"/>
    <w:rsid w:val="00B30B97"/>
    <w:rsid w:val="00BC1E08"/>
    <w:rsid w:val="00CD60EF"/>
    <w:rsid w:val="00D25FC5"/>
    <w:rsid w:val="00EA2DB3"/>
    <w:rsid w:val="00F2456D"/>
    <w:rsid w:val="00FF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D6"/>
    <w:pPr>
      <w:spacing w:after="4" w:line="263" w:lineRule="auto"/>
      <w:ind w:left="10" w:hanging="10"/>
    </w:pPr>
    <w:rPr>
      <w:rFonts w:ascii="Times New Roman" w:eastAsia="Times New Roman" w:hAnsi="Times New Roman" w:cs="Times New Roman"/>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83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19"/>
  </w:style>
  <w:style w:type="paragraph" w:styleId="Footer">
    <w:name w:val="footer"/>
    <w:basedOn w:val="Normal"/>
    <w:link w:val="FooterChar"/>
    <w:uiPriority w:val="99"/>
    <w:unhideWhenUsed/>
    <w:rsid w:val="0083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19"/>
  </w:style>
  <w:style w:type="paragraph" w:styleId="ListParagraph">
    <w:name w:val="List Paragraph"/>
    <w:basedOn w:val="Normal"/>
    <w:uiPriority w:val="34"/>
    <w:qFormat/>
    <w:rsid w:val="00BC1E08"/>
    <w:pPr>
      <w:ind w:left="720"/>
      <w:contextualSpacing/>
    </w:pPr>
  </w:style>
  <w:style w:type="table" w:styleId="TableGrid">
    <w:name w:val="Table Grid"/>
    <w:basedOn w:val="TableNormal"/>
    <w:uiPriority w:val="39"/>
    <w:rsid w:val="00BC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5</cp:revision>
  <dcterms:created xsi:type="dcterms:W3CDTF">2025-01-21T13:37:00Z</dcterms:created>
  <dcterms:modified xsi:type="dcterms:W3CDTF">2025-02-12T15:20:00Z</dcterms:modified>
</cp:coreProperties>
</file>